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277"/>
        <w:gridCol w:w="1275"/>
        <w:gridCol w:w="1276"/>
        <w:gridCol w:w="709"/>
        <w:gridCol w:w="1134"/>
        <w:gridCol w:w="1134"/>
        <w:gridCol w:w="1134"/>
        <w:gridCol w:w="1559"/>
        <w:gridCol w:w="1276"/>
        <w:gridCol w:w="1559"/>
        <w:gridCol w:w="2268"/>
      </w:tblGrid>
      <w:tr w:rsidR="00505566" w:rsidRPr="00505566" w:rsidTr="00505566">
        <w:trPr>
          <w:trHeight w:val="986"/>
        </w:trPr>
        <w:tc>
          <w:tcPr>
            <w:tcW w:w="146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30"/>
                <w:szCs w:val="30"/>
              </w:rPr>
              <w:t>靖宇法院</w:t>
            </w: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30"/>
                <w:szCs w:val="30"/>
              </w:rPr>
              <w:t>2016</w:t>
            </w: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30"/>
                <w:szCs w:val="30"/>
              </w:rPr>
              <w:t>年不上网文书数据公示</w:t>
            </w:r>
          </w:p>
        </w:tc>
      </w:tr>
      <w:tr w:rsidR="00505566" w:rsidRPr="00505566" w:rsidTr="00505566">
        <w:trPr>
          <w:trHeight w:val="561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不上网文书总数</w:t>
            </w:r>
          </w:p>
        </w:tc>
        <w:tc>
          <w:tcPr>
            <w:tcW w:w="1332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不上网原因</w:t>
            </w:r>
          </w:p>
        </w:tc>
      </w:tr>
      <w:tr w:rsidR="00505566" w:rsidRPr="00505566" w:rsidTr="0050556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566" w:rsidRPr="00505566" w:rsidRDefault="00505566" w:rsidP="0050556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077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已生效书经审批不上网</w:t>
            </w:r>
          </w:p>
        </w:tc>
      </w:tr>
      <w:tr w:rsidR="00505566" w:rsidRPr="00505566" w:rsidTr="0050556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566" w:rsidRPr="00505566" w:rsidRDefault="00505566" w:rsidP="0050556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566" w:rsidRPr="00505566" w:rsidRDefault="00505566" w:rsidP="0050556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566" w:rsidRPr="00505566" w:rsidRDefault="00505566" w:rsidP="0050556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涉及国家机密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未成年犯罪的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以调解方式结案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 w:rsidR="00505566" w:rsidRPr="00505566" w:rsidTr="00505566">
        <w:trPr>
          <w:trHeight w:val="44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566" w:rsidRPr="00505566" w:rsidRDefault="00505566" w:rsidP="00505566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566" w:rsidRPr="00505566" w:rsidRDefault="00505566" w:rsidP="0050556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</w:pPr>
            <w:r w:rsidRPr="0050556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 2</w:t>
            </w:r>
          </w:p>
        </w:tc>
      </w:tr>
    </w:tbl>
    <w:p w:rsidR="005C3C8A" w:rsidRDefault="005C3C8A"/>
    <w:sectPr w:rsidR="005C3C8A" w:rsidSect="005055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8A" w:rsidRDefault="005C3C8A" w:rsidP="00505566">
      <w:r>
        <w:separator/>
      </w:r>
    </w:p>
  </w:endnote>
  <w:endnote w:type="continuationSeparator" w:id="1">
    <w:p w:rsidR="005C3C8A" w:rsidRDefault="005C3C8A" w:rsidP="0050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8A" w:rsidRDefault="005C3C8A" w:rsidP="00505566">
      <w:r>
        <w:separator/>
      </w:r>
    </w:p>
  </w:footnote>
  <w:footnote w:type="continuationSeparator" w:id="1">
    <w:p w:rsidR="005C3C8A" w:rsidRDefault="005C3C8A" w:rsidP="00505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566"/>
    <w:rsid w:val="00505566"/>
    <w:rsid w:val="005C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5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2019-11-18T07:30:00Z</dcterms:created>
  <dcterms:modified xsi:type="dcterms:W3CDTF">2019-11-18T07:31:00Z</dcterms:modified>
</cp:coreProperties>
</file>